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Р И Г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 июля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Новокшенова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 5 Ханты-Мансийского судебного района, </w:t>
      </w:r>
    </w:p>
    <w:p>
      <w:pPr>
        <w:spacing w:before="0" w:after="0"/>
        <w:ind w:firstLine="9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Тесленко С.Ю.,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Яшкина Б.В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щитника подсудимого - адвоката по назначению </w:t>
      </w:r>
      <w:r>
        <w:rPr>
          <w:rFonts w:ascii="Times New Roman" w:eastAsia="Times New Roman" w:hAnsi="Times New Roman" w:cs="Times New Roman"/>
          <w:sz w:val="28"/>
          <w:szCs w:val="28"/>
        </w:rPr>
        <w:t>Панива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Ю.Н.,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Алагулова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головного дела №1-13-2805/2025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left="24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Алагулова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41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б,в</w:t>
      </w:r>
      <w:r>
        <w:rPr>
          <w:rFonts w:ascii="Times New Roman" w:eastAsia="Times New Roman" w:hAnsi="Times New Roman" w:cs="Times New Roman"/>
          <w:sz w:val="28"/>
          <w:szCs w:val="28"/>
        </w:rPr>
        <w:t>» ч.1 ст.256 УК РФ,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Алагулов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около 22 часов 30 минут 02 мая 2025 года, находясь на миграционных путях к местам нереста рыбы и местах нереста рыбы на протоке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нарушении п. 4 ст. 43.1 Федерального закона от 20.12.2004 года № 166-ФЗ «О рыболовстве и сохранении водных биологических ресурсов»,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10.1, 11, 35.2, п. 35.1.1, п. 36.5. Правил рыболовства для Западно-Сибирского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30.10.2020 № 646,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надлежащего на то разрешения - путевки на вылов водных биологических ресурсов, в запретные сроки для добычи всех видов биологических ресурсов, используя рыболовную сеть длиной 30 метров с шагом ячеи 65 мм, являющуюся в соответствии со ст.35.1.1 Правил рыболовства, запретным орудием лова, умышленно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корыстных целей произвел незаконный вылов водных биологических ресурсов, согласно экспертному заключению №27 от 23.06.2025 относящееся к семейству карповых, виду лещ одна особь, виду язь десять особей, виду карась серебристый одна особь, к семейству </w:t>
      </w:r>
      <w:r>
        <w:rPr>
          <w:rFonts w:ascii="Times New Roman" w:eastAsia="Times New Roman" w:hAnsi="Times New Roman" w:cs="Times New Roman"/>
          <w:sz w:val="28"/>
          <w:szCs w:val="28"/>
        </w:rPr>
        <w:t>налимовых</w:t>
      </w:r>
      <w:r>
        <w:rPr>
          <w:rFonts w:ascii="Times New Roman" w:eastAsia="Times New Roman" w:hAnsi="Times New Roman" w:cs="Times New Roman"/>
          <w:sz w:val="28"/>
          <w:szCs w:val="28"/>
        </w:rPr>
        <w:t>, виду налим одна особь.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незаконных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Алагулов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водным биологическим ресурсам Российской Федерации причинен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показал, что предъявленное обвинение ему понятно, с ним согласен, вину в совершении преступления признает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делом обвиняемый заявил ходатайство о постановлении приговора без проведения судебного разбирательства в общем порядке, в связи с согласием с предъявленным обвинением.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ходатайство о рассмотрении дела в особом порядке судебного разбирательства, предусмотренном главой 40 УПК РФ подтвердил.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ходатайство подсудимого, а государственный обвинитель и представитель потерпевшего выразили согласие на рассмотрение дела в особом порядке.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судебное заседание не явился, будучи извещенным надлежащим образом о месте и времени судебного разбирательства. Руководствуясь ст. 249 УПК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счел возможным рассмотреть дело в отсутствие председателя потерпевшего.</w:t>
      </w:r>
    </w:p>
    <w:p>
      <w:pPr>
        <w:spacing w:before="0" w:after="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обвинение обосновано и подтверждается собранными по уголовному делу доказательствами, а ходатайство о постановлении приговора в порядке особого производства подсудимым заявлено своевременно, добровольно, после консультации с защитником и в его присутствии, подсудимый понимает существо предъявленного ему обвинения и соглашается с ним в полном объеме, осознает характер и последствия заявленного ходатайства, в связи с чем, суд приходит в выводу о необходимости удовлетворения ходатайства подсудимого о постановлении приговора без проведения судебного разбирательства в общем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суд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б,в</w:t>
      </w:r>
      <w:r>
        <w:rPr>
          <w:rFonts w:ascii="Times New Roman" w:eastAsia="Times New Roman" w:hAnsi="Times New Roman" w:cs="Times New Roman"/>
          <w:sz w:val="28"/>
          <w:szCs w:val="28"/>
        </w:rPr>
        <w:t>» ч. 1 ст. 256 УК РФ, как незаконный вылов водных биологических ресурсов с применением других запрещенных орудий, в местах нереста или на миграционных путях к ним.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признание вины.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расследованию преступления,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возмещение ущерба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ст.61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ст.63 УК РФ является рецидив преступлений. </w:t>
      </w:r>
    </w:p>
    <w:p>
      <w:pPr>
        <w:spacing w:before="0" w:after="0"/>
        <w:ind w:left="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подсудимому, мировой судья учитывает характер и степень тяжести совершенного преступления, относящегося к категории небольшой тяжести, обстоятельства совершенного преступления, наличие смягчающих и отягчающих наказание обстоятельств, личность подсудимого, характеризующегося положительно, ранее судимого, не состоящего на диспансерном учете в психоневрологическом диспансере, влияние наказания на исправление осужденного, условия его жизни.</w:t>
      </w:r>
    </w:p>
    <w:p>
      <w:pPr>
        <w:spacing w:before="0" w:after="0"/>
        <w:ind w:left="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Также суд учитывает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ч.7 ст.316 УПК РФ,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ст.68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лишения свободы, с учетом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подсудимый совершил умышленные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не сн</w:t>
      </w:r>
      <w:r>
        <w:rPr>
          <w:rFonts w:ascii="Times New Roman" w:eastAsia="Times New Roman" w:hAnsi="Times New Roman" w:cs="Times New Roman"/>
          <w:sz w:val="28"/>
          <w:szCs w:val="28"/>
        </w:rPr>
        <w:t>ятой и не погашенной 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>, имеется обстоятельство, отягчающее наказание – рецидив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. Иное наказание не будет отвечать целям и задачам наказания.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суд считает возможным применить положения ст. 73 УК РФ с учетом того, что подсудимый вину признал полностью, социально адаптирован, характеризуется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свидетельствует о том, что его исправление может быть достигнуто без реального отбывания наказания. </w:t>
      </w:r>
    </w:p>
    <w:p>
      <w:pPr>
        <w:spacing w:before="0" w:after="0"/>
        <w:ind w:left="28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целей и задач наказания, суд не находит оснований для применения ст. 64 УК РФ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 преступление относится к категории небольшой тяжести, в связи с чем отсутствуют основания для применения правил, предусмотренных ч.6 ст.15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в порядке ст.81 УПК РФ: рыба, сеть – подлежит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Алагулова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мера процессуального принуждения в виде обязательства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положений ч.10 ст.316 УПК РФ процессуальные издержки, предусмотренные статьей 131 УПК РФ, взысканию с подсудимого не подлежат.</w:t>
      </w:r>
    </w:p>
    <w:p>
      <w:pPr>
        <w:spacing w:before="0" w:after="0"/>
        <w:ind w:left="11" w:right="141" w:firstLine="69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подсудимого в пользу государства материального ущерба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добровольной оплатой.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303, 304, 314-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судья,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Алагулова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п. «</w:t>
      </w:r>
      <w:r>
        <w:rPr>
          <w:rFonts w:ascii="Times New Roman" w:eastAsia="Times New Roman" w:hAnsi="Times New Roman" w:cs="Times New Roman"/>
          <w:sz w:val="28"/>
          <w:szCs w:val="28"/>
        </w:rPr>
        <w:t>б,в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ст.256 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назначенное наказание в виде лишения свободы считать условным с испытательным сроком один год.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Алагулова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являться в специализированные государственные органы для регистрации не реже одного раза в месяц, не менять место жительства без разрешения указанных органов, работать на протяжении всего испытательного срока,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посещать места проведения массовых и иных мероприятий и не участвовать в указанных мероприятиях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после вступления приговора в силу: рыболовную сеть, рыбу –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Меру принуждения до вступления приговора в законную силу оставить прежней – обязательство о явке.</w:t>
      </w:r>
    </w:p>
    <w:p>
      <w:pPr>
        <w:spacing w:before="0" w:after="0"/>
        <w:ind w:lef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отнести на счет федерального бюджета.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провозглашения.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Новокшенова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23">
    <w:name w:val="cat-UserDefined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